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57151</wp:posOffset>
            </wp:positionH>
            <wp:positionV relativeFrom="paragraph">
              <wp:posOffset>104775</wp:posOffset>
            </wp:positionV>
            <wp:extent cx="1647190" cy="1371600"/>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b w:val="1"/>
          <w:smallCaps w:val="1"/>
          <w:sz w:val="96"/>
          <w:szCs w:val="96"/>
        </w:rPr>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96"/>
          <w:szCs w:val="96"/>
          <w:rtl w:val="0"/>
        </w:rPr>
        <w:t xml:space="preserve">Framework Award Form</w:t>
      </w:r>
      <w:r w:rsidDel="00000000" w:rsidR="00000000" w:rsidRPr="00000000">
        <w:rPr>
          <w:rtl w:val="0"/>
        </w:rPr>
      </w:r>
    </w:p>
    <w:p w:rsidR="00000000" w:rsidDel="00000000" w:rsidP="00000000" w:rsidRDefault="00000000" w:rsidRPr="00000000" w14:paraId="0000000A">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sz w:val="24"/>
          <w:szCs w:val="24"/>
          <w:rtl w:val="0"/>
        </w:rPr>
        <w:t xml:space="preserve">his Framework Award Form creates the Framework Contract RM6310 Audit and Assurance Services Two (A&amp;AS2)</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589.2382812500005" w:hRule="atLeast"/>
          <w:tblHeader w:val="0"/>
        </w:trPr>
        <w:tc>
          <w:tcPr/>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0">
            <w:pPr>
              <w:spacing w:after="0" w:lineRule="auto"/>
              <w:rPr>
                <w:rFonts w:ascii="Arial" w:cs="Arial" w:eastAsia="Arial" w:hAnsi="Arial"/>
                <w:b w:val="1"/>
                <w:sz w:val="24"/>
                <w:szCs w:val="24"/>
                <w:highlight w:val="yellow"/>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r w:rsidDel="00000000" w:rsidR="00000000" w:rsidRPr="00000000">
              <w:rPr>
                <w:rtl w:val="0"/>
              </w:rPr>
            </w:r>
          </w:p>
        </w:tc>
      </w:tr>
      <w:tr>
        <w:trPr>
          <w:cantSplit w:val="0"/>
          <w:trHeight w:val="2388.9843750000005" w:hRule="atLeast"/>
          <w:tblHeader w:val="0"/>
        </w:trPr>
        <w:tc>
          <w:tcPr/>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1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15">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B">
                  <w:pPr>
                    <w:spacing w:after="0" w:lineRule="auto"/>
                    <w:rPr>
                      <w:rFonts w:ascii="Arial" w:cs="Arial" w:eastAsia="Arial" w:hAnsi="Arial"/>
                      <w:color w:val="000000"/>
                      <w:sz w:val="28"/>
                      <w:szCs w:val="28"/>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one]</w:t>
                  </w:r>
                  <w:r w:rsidDel="00000000" w:rsidR="00000000" w:rsidRPr="00000000">
                    <w:rPr>
                      <w:rtl w:val="0"/>
                    </w:rPr>
                  </w:r>
                </w:p>
              </w:tc>
            </w:tr>
            <w:tr>
              <w:trPr>
                <w:cantSplit w:val="0"/>
                <w:trHeight w:val="332.37304687500006" w:hRule="atLeast"/>
                <w:tblHeader w:val="0"/>
              </w:trPr>
              <w:tc>
                <w:tcPr>
                  <w:shd w:fill="auto" w:val="clear"/>
                </w:tcPr>
                <w:p w:rsidR="00000000" w:rsidDel="00000000" w:rsidP="00000000" w:rsidRDefault="00000000" w:rsidRPr="00000000" w14:paraId="0000001C">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D">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4">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general description of the Deliverables, by Lot if relevant]</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837" w:hRule="atLeast"/>
          <w:tblHeader w:val="0"/>
        </w:trPr>
        <w:tc>
          <w:tcPr/>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D">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E">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40">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3">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ind w:left="55.74803149606310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5">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ind w:left="55.748031496063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ind w:left="55.748031496063106" w:firstLine="0"/>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5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6">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7">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8">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RM6310 </w:t>
            </w:r>
          </w:p>
          <w:p w:rsidR="00000000" w:rsidDel="00000000" w:rsidP="00000000" w:rsidRDefault="00000000" w:rsidRPr="00000000" w14:paraId="00000059">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RM6310</w:t>
            </w:r>
          </w:p>
          <w:p w:rsidR="00000000" w:rsidDel="00000000" w:rsidP="00000000" w:rsidRDefault="00000000" w:rsidRPr="00000000" w14:paraId="0000005A">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RM6310 (in equal order of precedence):</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C">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or if used, Framework Schedule 6A (Short Order Form Template and Call-Off Schedules) including the following template Call-Off Schedules: </w:t>
            </w:r>
          </w:p>
          <w:p w:rsidR="00000000" w:rsidDel="00000000" w:rsidP="00000000" w:rsidRDefault="00000000" w:rsidRPr="00000000" w14:paraId="00000060">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1">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2">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3">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4">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8">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9">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A">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B">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r w:rsidDel="00000000" w:rsidR="00000000" w:rsidRPr="00000000">
              <w:rPr>
                <w:rtl w:val="0"/>
              </w:rPr>
            </w:r>
          </w:p>
          <w:p w:rsidR="00000000" w:rsidDel="00000000" w:rsidP="00000000" w:rsidRDefault="00000000" w:rsidRPr="00000000" w14:paraId="0000006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F">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0">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r>
          </w:p>
          <w:p w:rsidR="00000000" w:rsidDel="00000000" w:rsidP="00000000" w:rsidRDefault="00000000" w:rsidRPr="00000000" w14:paraId="00000071">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2">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3">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4">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75">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6">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r>
            <w:r w:rsidDel="00000000" w:rsidR="00000000" w:rsidRPr="00000000">
              <w:rPr>
                <w:rtl w:val="0"/>
              </w:rPr>
            </w:r>
          </w:p>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p>
          <w:p w:rsidR="00000000" w:rsidDel="00000000" w:rsidP="00000000" w:rsidRDefault="00000000" w:rsidRPr="00000000" w14:paraId="00000079">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A">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B">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F">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3">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4">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RM6310</w:t>
            </w:r>
          </w:p>
          <w:p w:rsidR="00000000" w:rsidDel="00000000" w:rsidP="00000000" w:rsidRDefault="00000000" w:rsidRPr="00000000" w14:paraId="00000085">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RM6310 as long as any part of the Framework Tender that offers a better commercial position for CCS or Buyers (as decided by CCS) take precedence over the documents above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8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2.9 of the Core Terms is amended to read as follows:</w:t>
            </w:r>
          </w:p>
          <w:p w:rsidR="00000000" w:rsidDel="00000000" w:rsidP="00000000" w:rsidRDefault="00000000" w:rsidRPr="00000000" w14:paraId="0000008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CCS and the Buyer will not be liable for errors, omissions or misrepresentation of any information.”</w:t>
              <w:tab/>
            </w:r>
          </w:p>
        </w:tc>
      </w:tr>
      <w:tr>
        <w:trPr>
          <w:cantSplit w:val="0"/>
          <w:trHeight w:val="666" w:hRule="atLeast"/>
          <w:tblHeader w:val="0"/>
        </w:trPr>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  </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2.11 is inserted into the Core Terms as follows:</w:t>
            </w:r>
          </w:p>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decline to take any action which would breach its professional rules and neither CCS nor the Buyer will oblige the Supplier to do so where the Supplier can prove it is unable to act.”</w:t>
            </w:r>
          </w:p>
        </w:tc>
      </w:tr>
      <w:tr>
        <w:trPr>
          <w:cantSplit w:val="0"/>
          <w:trHeight w:val="666" w:hRule="atLeast"/>
          <w:tblHeader w:val="0"/>
        </w:trPr>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  </w:t>
            </w:r>
          </w:p>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3.1.2 of the Core Terms is amended to read as follows:</w:t>
            </w:r>
          </w:p>
          <w:p w:rsidR="00000000" w:rsidDel="00000000" w:rsidP="00000000" w:rsidRDefault="00000000" w:rsidRPr="00000000" w14:paraId="00000097">
            <w:pPr>
              <w:spacing w:after="0" w:before="240" w:line="256.8"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that the Deliverable report</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24"/>
                <w:szCs w:val="24"/>
                <w:rtl w:val="0"/>
              </w:rPr>
              <w:t xml:space="preserve">is accurate as at the date of the report.”</w:t>
            </w:r>
          </w:p>
        </w:tc>
      </w:tr>
      <w:tr>
        <w:trPr>
          <w:cantSplit w:val="0"/>
          <w:trHeight w:val="690" w:hRule="atLeast"/>
          <w:tblHeader w:val="0"/>
        </w:trPr>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 </w:t>
            </w:r>
          </w:p>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6.5 of the Core Terms is amended to read as follows:</w:t>
            </w:r>
          </w:p>
          <w:p w:rsidR="00000000" w:rsidDel="00000000" w:rsidP="00000000" w:rsidRDefault="00000000" w:rsidRPr="00000000" w14:paraId="0000009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Audit of the Supplier is carried out by an Auditor, the Auditor shall be entitled to share any information obtained during the Audit with the Relevant Authority.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tc>
      </w:tr>
      <w:tr>
        <w:trPr>
          <w:cantSplit w:val="0"/>
          <w:trHeight w:val="690" w:hRule="atLeast"/>
          <w:tblHeader w:val="0"/>
        </w:trPr>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  </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7.6 of the Core Terms is amended to read as follows:</w:t>
            </w:r>
          </w:p>
          <w:p w:rsidR="00000000" w:rsidDel="00000000" w:rsidP="00000000" w:rsidRDefault="00000000" w:rsidRPr="00000000" w14:paraId="000000A1">
            <w:pPr>
              <w:ind w:left="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The Supplier agrees that it shall give the Buyer reasonable notice if it intends to make an offer of employment to any Buyer staff who hold a key role in the provision of the Deliverables.”</w:t>
            </w:r>
          </w:p>
        </w:tc>
      </w:tr>
      <w:tr>
        <w:trPr>
          <w:cantSplit w:val="0"/>
          <w:trHeight w:val="690"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w:t>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9.1 of the Core Terms is amended to read as follows:</w:t>
            </w:r>
          </w:p>
          <w:p w:rsidR="00000000" w:rsidDel="00000000" w:rsidP="00000000" w:rsidRDefault="00000000" w:rsidRPr="00000000" w14:paraId="000000A6">
            <w:pPr>
              <w:widowControl w:val="0"/>
              <w:spacing w:after="20" w:before="20" w:line="240" w:lineRule="auto"/>
              <w:ind w:left="0" w:firstLine="0"/>
              <w:rPr>
                <w:rFonts w:ascii="Arial" w:cs="Arial" w:eastAsia="Arial" w:hAnsi="Arial"/>
                <w:color w:val="000000"/>
                <w:sz w:val="24"/>
                <w:szCs w:val="24"/>
              </w:rPr>
            </w:pPr>
            <w:bookmarkStart w:colFirst="0" w:colLast="0" w:name="_heading=h.4i7ojhp" w:id="1"/>
            <w:bookmarkEnd w:id="1"/>
            <w:r w:rsidDel="00000000" w:rsidR="00000000" w:rsidRPr="00000000">
              <w:rPr>
                <w:rFonts w:ascii="Arial" w:cs="Arial" w:eastAsia="Arial" w:hAnsi="Arial"/>
                <w:color w:val="000000"/>
                <w:sz w:val="24"/>
                <w:szCs w:val="24"/>
                <w:rtl w:val="0"/>
              </w:rPr>
              <w:t xml:space="preserve">“9.1 Each Party keeps ownership of its own Existing IPRs. The Supplier gives the Buyer a non-exclusive, perpetual, royalty-free, irrevocable, transferable worldwide licence to use and sub-licence the Supplier’s Existing IPR to enable it to both:</w:t>
            </w:r>
          </w:p>
          <w:p w:rsidR="00000000" w:rsidDel="00000000" w:rsidP="00000000" w:rsidRDefault="00000000" w:rsidRPr="00000000" w14:paraId="000000A7">
            <w:pPr>
              <w:widowControl w:val="0"/>
              <w:spacing w:after="20" w:before="20" w:line="240" w:lineRule="auto"/>
              <w:ind w:left="426" w:firstLine="359.99999999999994"/>
              <w:rPr>
                <w:rFonts w:ascii="Arial" w:cs="Arial" w:eastAsia="Arial" w:hAnsi="Arial"/>
                <w:color w:val="000000"/>
                <w:sz w:val="24"/>
                <w:szCs w:val="24"/>
              </w:rPr>
            </w:pPr>
            <w:bookmarkStart w:colFirst="0" w:colLast="0" w:name="_heading=h.2xcytpi" w:id="2"/>
            <w:bookmarkEnd w:id="2"/>
            <w:r w:rsidDel="00000000" w:rsidR="00000000" w:rsidRPr="00000000">
              <w:rPr>
                <w:rtl w:val="0"/>
              </w:rPr>
            </w:r>
          </w:p>
          <w:p w:rsidR="00000000" w:rsidDel="00000000" w:rsidP="00000000" w:rsidRDefault="00000000" w:rsidRPr="00000000" w14:paraId="000000A8">
            <w:pPr>
              <w:widowControl w:val="0"/>
              <w:numPr>
                <w:ilvl w:val="1"/>
                <w:numId w:val="1"/>
              </w:numPr>
              <w:spacing w:after="0" w:before="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receive and use the Deliverables; and</w:t>
            </w:r>
          </w:p>
          <w:p w:rsidR="00000000" w:rsidDel="00000000" w:rsidP="00000000" w:rsidRDefault="00000000" w:rsidRPr="00000000" w14:paraId="000000A9">
            <w:pPr>
              <w:widowControl w:val="0"/>
              <w:numPr>
                <w:ilvl w:val="1"/>
                <w:numId w:val="1"/>
              </w:numPr>
              <w:spacing w:after="0" w:before="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use of the deliverables provided by a Replacement Supplier.”</w:t>
            </w:r>
            <w:r w:rsidDel="00000000" w:rsidR="00000000" w:rsidRPr="00000000">
              <w:rPr>
                <w:rtl w:val="0"/>
              </w:rPr>
            </w:r>
          </w:p>
        </w:tc>
      </w:tr>
      <w:tr>
        <w:trPr>
          <w:cantSplit w:val="0"/>
          <w:trHeight w:val="690" w:hRule="atLeast"/>
          <w:tblHeader w:val="0"/>
        </w:trPr>
        <w:tc>
          <w:tcPr>
            <w:vMerge w:val="restart"/>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7 - </w:t>
            </w:r>
          </w:p>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10.2.1 of the Core Terms is amended to read as follows:</w:t>
            </w:r>
          </w:p>
          <w:p w:rsidR="00000000" w:rsidDel="00000000" w:rsidP="00000000" w:rsidRDefault="00000000" w:rsidRPr="00000000" w14:paraId="000000AE">
            <w:pPr>
              <w:rPr>
                <w:rFonts w:ascii="Arial" w:cs="Arial" w:eastAsia="Arial" w:hAnsi="Arial"/>
                <w:color w:val="000000"/>
                <w:sz w:val="30"/>
                <w:szCs w:val="30"/>
              </w:rPr>
            </w:pPr>
            <w:r w:rsidDel="00000000" w:rsidR="00000000" w:rsidRPr="00000000">
              <w:rPr>
                <w:rFonts w:ascii="Arial" w:cs="Arial" w:eastAsia="Arial" w:hAnsi="Arial"/>
                <w:color w:val="000000"/>
                <w:sz w:val="24"/>
                <w:szCs w:val="24"/>
                <w:rtl w:val="0"/>
              </w:rPr>
              <w:t xml:space="preserve">“CCS has the right to terminate the Framework Contract at any time without reason by giving the Supplier at least 30 days' written notice”.</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8 -</w:t>
            </w:r>
          </w:p>
          <w:p w:rsidR="00000000" w:rsidDel="00000000" w:rsidP="00000000" w:rsidRDefault="00000000" w:rsidRPr="00000000" w14:paraId="000000B2">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Clause 10.5 of the Core Terms is amended to read as follows:</w:t>
            </w:r>
          </w:p>
          <w:p w:rsidR="00000000" w:rsidDel="00000000" w:rsidP="00000000" w:rsidRDefault="00000000" w:rsidRPr="00000000" w14:paraId="000000B3">
            <w:pPr>
              <w:widowControl w:val="0"/>
              <w:spacing w:after="20" w:before="20" w:line="240" w:lineRule="auto"/>
              <w:ind w:left="0" w:firstLine="0"/>
              <w:rPr>
                <w:rFonts w:ascii="Arial" w:cs="Arial" w:eastAsia="Arial" w:hAnsi="Arial"/>
                <w:color w:val="000000"/>
                <w:sz w:val="24"/>
                <w:szCs w:val="24"/>
              </w:rPr>
            </w:pPr>
            <w:bookmarkStart w:colFirst="0" w:colLast="0" w:name="_heading=h.49x2ik5" w:id="3"/>
            <w:bookmarkEnd w:id="3"/>
            <w:r w:rsidDel="00000000" w:rsidR="00000000" w:rsidRPr="00000000">
              <w:rPr>
                <w:rFonts w:ascii="Arial" w:cs="Arial" w:eastAsia="Arial" w:hAnsi="Arial"/>
                <w:color w:val="000000"/>
                <w:sz w:val="24"/>
                <w:szCs w:val="24"/>
                <w:rtl w:val="0"/>
              </w:rPr>
              <w:t xml:space="preserve">“10.5 When the supplier can end the contract </w:t>
            </w:r>
          </w:p>
          <w:p w:rsidR="00000000" w:rsidDel="00000000" w:rsidP="00000000" w:rsidRDefault="00000000" w:rsidRPr="00000000" w14:paraId="000000B4">
            <w:pPr>
              <w:widowControl w:val="0"/>
              <w:spacing w:after="20" w:before="20" w:line="240" w:lineRule="auto"/>
              <w:ind w:left="720" w:firstLine="0"/>
              <w:rPr>
                <w:rFonts w:ascii="Arial" w:cs="Arial" w:eastAsia="Arial" w:hAnsi="Arial"/>
                <w:b w:val="1"/>
                <w:color w:val="000000"/>
                <w:sz w:val="24"/>
                <w:szCs w:val="24"/>
              </w:rPr>
            </w:pPr>
            <w:bookmarkStart w:colFirst="0" w:colLast="0" w:name="_heading=h.mqdjhudvao0p" w:id="4"/>
            <w:bookmarkEnd w:id="4"/>
            <w:r w:rsidDel="00000000" w:rsidR="00000000" w:rsidRPr="00000000">
              <w:rPr>
                <w:rtl w:val="0"/>
              </w:rPr>
            </w:r>
          </w:p>
          <w:p w:rsidR="00000000" w:rsidDel="00000000" w:rsidP="00000000" w:rsidRDefault="00000000" w:rsidRPr="00000000" w14:paraId="000000B5">
            <w:pPr>
              <w:widowControl w:val="0"/>
              <w:spacing w:after="20" w:before="20" w:line="240" w:lineRule="auto"/>
              <w:ind w:left="0" w:firstLine="0"/>
              <w:rPr>
                <w:rFonts w:ascii="Arial" w:cs="Arial" w:eastAsia="Arial" w:hAnsi="Arial"/>
                <w:color w:val="000000"/>
                <w:sz w:val="24"/>
                <w:szCs w:val="24"/>
              </w:rPr>
            </w:pPr>
            <w:bookmarkStart w:colFirst="0" w:colLast="0" w:name="_heading=h.2p2csry" w:id="5"/>
            <w:bookmarkEnd w:id="5"/>
            <w:r w:rsidDel="00000000" w:rsidR="00000000" w:rsidRPr="00000000">
              <w:rPr>
                <w:rFonts w:ascii="Arial" w:cs="Arial" w:eastAsia="Arial" w:hAnsi="Arial"/>
                <w:color w:val="000000"/>
                <w:sz w:val="24"/>
                <w:szCs w:val="24"/>
                <w:rtl w:val="0"/>
              </w:rPr>
              <w:t xml:space="preserve">10.5.1 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B6">
            <w:pPr>
              <w:widowControl w:val="0"/>
              <w:spacing w:after="20" w:before="20" w:line="240" w:lineRule="auto"/>
              <w:ind w:left="0" w:firstLine="0"/>
              <w:rPr>
                <w:rFonts w:ascii="Arial" w:cs="Arial" w:eastAsia="Arial" w:hAnsi="Arial"/>
                <w:color w:val="000000"/>
                <w:sz w:val="24"/>
                <w:szCs w:val="24"/>
                <w:highlight w:val="white"/>
              </w:rPr>
            </w:pPr>
            <w:bookmarkStart w:colFirst="0" w:colLast="0" w:name="_heading=h.a0u6fbcp2621" w:id="6"/>
            <w:bookmarkEnd w:id="6"/>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10.5.2 If a Change in Law means that to continue delivering the Call-Off Contract would cause the Supplier to breach the Law or their professional regulations, </w:t>
            </w:r>
            <w:r w:rsidDel="00000000" w:rsidR="00000000" w:rsidRPr="00000000">
              <w:rPr>
                <w:rFonts w:ascii="Arial" w:cs="Arial" w:eastAsia="Arial" w:hAnsi="Arial"/>
                <w:color w:val="000000"/>
                <w:sz w:val="24"/>
                <w:szCs w:val="24"/>
                <w:rtl w:val="0"/>
              </w:rPr>
              <w:t xml:space="preserve">then upon providing such period of written notice that is reasonable in the circumstances</w:t>
            </w:r>
            <w:r w:rsidDel="00000000" w:rsidR="00000000" w:rsidRPr="00000000">
              <w:rPr>
                <w:rFonts w:ascii="Arial" w:cs="Arial" w:eastAsia="Arial" w:hAnsi="Arial"/>
                <w:color w:val="000000"/>
                <w:sz w:val="24"/>
                <w:szCs w:val="24"/>
                <w:rtl w:val="0"/>
              </w:rPr>
              <w:t xml:space="preserve">, the Supplier has the right to terminate the Call-Off Contract on a no-fault basis. The Supplier must exhaust all reasonable alternatives prior to exercising its right to terminate.</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A">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9 -</w:t>
            </w:r>
          </w:p>
          <w:p w:rsidR="00000000" w:rsidDel="00000000" w:rsidP="00000000" w:rsidRDefault="00000000" w:rsidRPr="00000000" w14:paraId="000000BB">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Clause 10.6.1 of the Core Terms is amended to read as follows:</w:t>
            </w:r>
            <w:r w:rsidDel="00000000" w:rsidR="00000000" w:rsidRPr="00000000">
              <w:rPr>
                <w:rtl w:val="0"/>
              </w:rPr>
            </w:r>
          </w:p>
          <w:p w:rsidR="00000000" w:rsidDel="00000000" w:rsidP="00000000" w:rsidRDefault="00000000" w:rsidRPr="00000000" w14:paraId="000000BC">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Party terminates a Contract under any of Clauses 10.2.1, 10.2.2, 10.4.1, 10.4.2, 10.4.3, 10.5.1, 10.5.2 or 20.2 or a Contract expires all of the following apply:</w:t>
            </w:r>
          </w:p>
          <w:p w:rsidR="00000000" w:rsidDel="00000000" w:rsidP="00000000" w:rsidRDefault="00000000" w:rsidRPr="00000000" w14:paraId="000000BD">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payment obligations under the terminated Contract stop immediately.</w:t>
            </w:r>
          </w:p>
          <w:p w:rsidR="00000000" w:rsidDel="00000000" w:rsidP="00000000" w:rsidRDefault="00000000" w:rsidRPr="00000000" w14:paraId="000000BF">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Accumulated rights of the Parties are not affected.</w:t>
            </w:r>
          </w:p>
          <w:p w:rsidR="00000000" w:rsidDel="00000000" w:rsidP="00000000" w:rsidRDefault="00000000" w:rsidRPr="00000000" w14:paraId="000000C0">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C1">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delete or return the Government Data except where required to retain copies by Law.</w:t>
            </w:r>
          </w:p>
          <w:p w:rsidR="00000000" w:rsidDel="00000000" w:rsidP="00000000" w:rsidRDefault="00000000" w:rsidRPr="00000000" w14:paraId="000000C2">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return any of CCS or the Buyer’s property provided under the terminated Contract.</w:t>
            </w:r>
          </w:p>
          <w:p w:rsidR="00000000" w:rsidDel="00000000" w:rsidP="00000000" w:rsidRDefault="00000000" w:rsidRPr="00000000" w14:paraId="000000C3">
            <w:pPr>
              <w:numPr>
                <w:ilvl w:val="0"/>
                <w:numId w:val="2"/>
              </w:numPr>
              <w:spacing w:after="0" w:lineRule="auto"/>
              <w:ind w:left="720" w:right="49.72440944881953"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at no cost to CCS or the Buyer, co-operate fully in the handover and re-procurement (including to a Replacement Supplier).”</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6">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10 -</w:t>
            </w:r>
          </w:p>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Clause 10.6.3 of the Core Terms is amended to read as follows:</w:t>
            </w:r>
            <w:r w:rsidDel="00000000" w:rsidR="00000000" w:rsidRPr="00000000">
              <w:rPr>
                <w:rtl w:val="0"/>
              </w:rPr>
            </w:r>
          </w:p>
          <w:p w:rsidR="00000000" w:rsidDel="00000000" w:rsidP="00000000" w:rsidRDefault="00000000" w:rsidRPr="00000000" w14:paraId="000000C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consequences of termination listed in Clause 10.6.1, if either the Relevant Authority terminates a Contract under Clause 10.2.1 or 10.2.2 or a Supplier terminates a Call-Off Contract under Clause 10.5.1:</w:t>
            </w:r>
          </w:p>
          <w:p w:rsidR="00000000" w:rsidDel="00000000" w:rsidP="00000000" w:rsidRDefault="00000000" w:rsidRPr="00000000" w14:paraId="000000C9">
            <w:pPr>
              <w:numPr>
                <w:ilvl w:val="0"/>
                <w:numId w:val="7"/>
              </w:numP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must promptly pay all outstanding Charges incurred to the Supplier; and</w:t>
            </w:r>
          </w:p>
          <w:p w:rsidR="00000000" w:rsidDel="00000000" w:rsidP="00000000" w:rsidRDefault="00000000" w:rsidRPr="00000000" w14:paraId="000000CA">
            <w:pPr>
              <w:numPr>
                <w:ilvl w:val="0"/>
                <w:numId w:val="7"/>
              </w:numP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tc>
      </w:tr>
      <w:tr>
        <w:trPr>
          <w:cantSplit w:val="0"/>
          <w:trHeight w:val="690" w:hRule="atLeast"/>
          <w:tblHeader w:val="0"/>
        </w:trPr>
        <w:tc>
          <w:tcPr>
            <w:vMerge w:val="continue"/>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11 -</w:t>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14.3 of the Core Terms is amended to read as follows:</w:t>
            </w:r>
          </w:p>
          <w:p w:rsidR="00000000" w:rsidDel="00000000" w:rsidP="00000000" w:rsidRDefault="00000000" w:rsidRPr="00000000" w14:paraId="000000CF">
            <w:pPr>
              <w:ind w:left="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The Supplier must make accessible back-ups of all Government Data, stored in an agreed off-site location and send the Buyer copies via a secure encrypted method upon reasonable request.”</w:t>
            </w:r>
          </w:p>
        </w:tc>
      </w:tr>
      <w:tr>
        <w:trPr>
          <w:cantSplit w:val="0"/>
          <w:trHeight w:val="55" w:hRule="atLeast"/>
          <w:tblHeader w:val="0"/>
        </w:trPr>
        <w:tc>
          <w:tcPr/>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D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D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D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D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D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B">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E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F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F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F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F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F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F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F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0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0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0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06">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10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08">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109">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10A">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ind w:left="55.7480314960631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10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1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1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1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7"/>
    <w:bookmarkEnd w:id="7"/>
    <w:p w:rsidR="00000000" w:rsidDel="00000000" w:rsidP="00000000" w:rsidRDefault="00000000" w:rsidRPr="00000000" w14:paraId="00000128">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3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7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6">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5Go3iv1i5xJXlJH/dUpC1VuNbg==">CgMxLjAyCGguZ2pkZ3hzMgloLjRpN29qaHAyCWguMnhjeXRwaTIJaC40OXgyaWs1Mg5oLm1xZGpodWR2YW8wcDIJaC4ycDJjc3J5Mg5oLmEwdTZmYmNwMjYyMTIKaWQuMzBqMHpsbDgAciExT05lUHh6OUFRQ1JZTmpJQXFLNS1lQzM5bHdiNmVkU04=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2023-02-27T13:25:00Z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